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ind w:right="-50" w:firstLine="0"/>
        <w:jc w:val="left"/>
        <w:tabs>
          <w:tab w:val="left" w:pos="851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pStyle w:val="666"/>
        <w:ind w:left="5760" w:right="-50" w:firstLine="567"/>
        <w:jc w:val="left"/>
        <w:tabs>
          <w:tab w:val="left" w:pos="851" w:leader="none"/>
        </w:tabs>
        <w:rPr>
          <w:color w:val="000000"/>
          <w:sz w:val="20"/>
        </w:rPr>
      </w:pPr>
      <w:r>
        <w:rPr>
          <w:color w:val="000000"/>
          <w:sz w:val="20"/>
        </w:rPr>
        <w:t xml:space="preserve">Приложение</w:t>
      </w:r>
      <w:r>
        <w:rPr>
          <w:color w:val="000000"/>
          <w:sz w:val="20"/>
        </w:rPr>
        <w:t xml:space="preserve"> 1</w:t>
      </w:r>
      <w:r>
        <w:rPr>
          <w:color w:val="000000"/>
          <w:sz w:val="20"/>
        </w:rPr>
        <w:t xml:space="preserve"> </w:t>
      </w:r>
      <w:r/>
    </w:p>
    <w:p>
      <w:pPr>
        <w:pStyle w:val="666"/>
        <w:ind w:left="5760" w:right="-50" w:firstLine="567"/>
        <w:jc w:val="left"/>
        <w:tabs>
          <w:tab w:val="left" w:pos="851" w:leader="none"/>
        </w:tabs>
        <w:rPr>
          <w:color w:val="000000"/>
          <w:sz w:val="20"/>
        </w:rPr>
      </w:pPr>
      <w:r>
        <w:rPr>
          <w:color w:val="000000"/>
          <w:sz w:val="20"/>
        </w:rPr>
        <w:t xml:space="preserve">к приказу МК РА </w:t>
      </w:r>
      <w:r/>
    </w:p>
    <w:p>
      <w:pPr>
        <w:pStyle w:val="666"/>
        <w:ind w:left="5760" w:right="-50" w:firstLine="567"/>
        <w:jc w:val="left"/>
        <w:tabs>
          <w:tab w:val="left" w:pos="851" w:leader="none"/>
        </w:tabs>
        <w:rPr>
          <w:color w:val="000000"/>
          <w:sz w:val="20"/>
        </w:rPr>
      </w:pPr>
      <w:r>
        <w:rPr>
          <w:color w:val="000000"/>
          <w:sz w:val="20"/>
        </w:rPr>
        <w:t xml:space="preserve">от 25.01.2022 № 22-п </w:t>
      </w:r>
      <w:r>
        <w:rPr>
          <w:color w:val="000000"/>
          <w:sz w:val="20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pStyle w:val="666"/>
        <w:ind w:right="-50" w:firstLine="567"/>
        <w:jc w:val="center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</w:t>
      </w:r>
      <w:r/>
    </w:p>
    <w:p>
      <w:pPr>
        <w:pStyle w:val="666"/>
        <w:ind w:right="-50" w:firstLine="567"/>
        <w:jc w:val="center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межрегиональном фестивале любительских детских театральных коллективов</w:t>
      </w:r>
      <w:r/>
    </w:p>
    <w:p>
      <w:pPr>
        <w:pStyle w:val="666"/>
        <w:ind w:right="-50" w:firstLine="567"/>
        <w:jc w:val="center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исполнение Перечня поручений Президента Российской Федерации по итогам расширенного заседания президиума Совета при Президенте Российской Федерации по культуре и искусству от 3 февраля 2014 года, в со</w:t>
      </w:r>
      <w:r>
        <w:rPr>
          <w:color w:val="000000"/>
          <w:sz w:val="28"/>
          <w:szCs w:val="28"/>
        </w:rPr>
        <w:t xml:space="preserve">ответствии с планом реализации г</w:t>
      </w:r>
      <w:r>
        <w:rPr>
          <w:color w:val="000000"/>
          <w:sz w:val="28"/>
          <w:szCs w:val="28"/>
        </w:rPr>
        <w:t xml:space="preserve">осударственной программы Республики Адыгея «Развитие культуры»</w:t>
      </w:r>
      <w:r>
        <w:rPr>
          <w:color w:val="000000"/>
          <w:sz w:val="28"/>
          <w:szCs w:val="28"/>
        </w:rPr>
        <w:t xml:space="preserve"> на 2022 год</w:t>
      </w:r>
      <w:r>
        <w:rPr>
          <w:color w:val="000000"/>
          <w:sz w:val="28"/>
          <w:szCs w:val="28"/>
        </w:rPr>
        <w:t xml:space="preserve">, в рамках комплекса мероприятий, посвящённых празднованию 100-летия государственности Республики Адыгея и Году культурного наследия народов России </w:t>
      </w: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инистерство культуры Республики Адыгея и ГБУК РА «Центр народной культуры Республики Адыгея» проводят Межрегиональный фестиваль любительских детских театральных коллективов. 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Формат фестиваля очно-заочный. Фрагменты видеороликов участников и видеоролики победителей фестиваля заключительного этапа фестиваля будут представлены на цифровых ресурсах Центра народной культуры Республики Адыгея.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Цели и задачи фестиваля: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приобщение детей к отечественной театральной культуре, драматургии и литературе, музыке и хореографии – духовному наследию России;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выявление театральных коллективов, работающих в различных жанрах театрального искусства;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выявление и поддержка наиболее одаренных исполнителей в различных жанрах театрального искусства;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развитие духовно-нравственных, патриотических и эстетических чувств детей;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развитие межрегионального сотрудничества в сфере театрального искусства; 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создание творческой среды для общения и обмена опытом руководителей и участников коллективов;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повышение уровня профессионального мастерства руководителей и режиссеров детских театральных коллективов;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привлечение внимания общественности к деятельности и развитию сети детских театров. 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Условия</w:t>
      </w:r>
      <w:r>
        <w:rPr>
          <w:color w:val="000000"/>
          <w:sz w:val="28"/>
          <w:szCs w:val="28"/>
        </w:rPr>
        <w:t xml:space="preserve"> и порядок проведения фестиваля.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Фестиваль-конкурс проводится в два этапа: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отборочный тур – до 5 марта – региональные, городские, районные конкурсы; Отбор участников по видео-заявкам из регионов  осуществляется организаторами.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Заключительный II тур – однодневный Межрегиональный фестиваль любительских детских театральных коллективов 23 апреля 2022 г. в МБУ «Межпоселенческий Центр народной культуры» Майкопского района, п.Тульский, ул.Комсомольская, 22.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Межрегиональном фестивале любительских детских театральных коллективов принимают участие детские театральные коллективы культурно-досуговых учреждений культуры Республики Адыгея и регионов Российской Федерации. 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Возраст участников </w:t>
      </w:r>
      <w:r>
        <w:rPr>
          <w:color w:val="000000"/>
          <w:sz w:val="28"/>
          <w:szCs w:val="28"/>
        </w:rPr>
        <w:t xml:space="preserve">- до 16 лет включительно. Полный возраст участников определяется на день проведения фестиваля-конкурса (несоответствие возрасту может составлять не более 10% от общего количества участников коллектива). Возраст участников может быть проверен по документам.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Фестиваль-конкурс проводится по театральным постановкам всех видов и жанров: 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</w:t>
        <w:tab/>
        <w:t xml:space="preserve"> драматический спектакль;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</w:t>
        <w:tab/>
        <w:t xml:space="preserve"> музыкальный спектакль;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</w:t>
        <w:tab/>
        <w:t xml:space="preserve"> литературно-музыкальная композиция;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</w:t>
        <w:tab/>
        <w:t xml:space="preserve"> кукольный спектакль и т.д.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Видео-материал должен быть отснят не ранее 2021 года. Временной объем программы регламентируется продолжительностью не более 20 минут. 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коллективов из регионов России состоится в заочном формате, на основе предоставленных видеоматериалов.   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межрегиональном фестивале необходимо до 5 марта 2022 года представить в ГБУК РА «Центр народной культуры Республики Адыгея» (cnkra@yandex.ru) в электронном виде следующую информацию и документы: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анкета-заявка на участие коллектива в фестивале (заверенная подписью и печатью направляющей стороны и в формате Microsoft Word);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видеозапись спектакля согласно Положению; 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краткое описание представляемого спектакля, пьесы;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5 качественных фотографий (фото коллектива и фрагменты спектакля для буклета); 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творческая характеристика коллектива, руководителя (в формате Microsoft Word);</w:t>
      </w: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список участников творческог</w:t>
      </w:r>
      <w:r>
        <w:rPr>
          <w:color w:val="000000"/>
          <w:sz w:val="28"/>
          <w:szCs w:val="28"/>
        </w:rPr>
        <w:t xml:space="preserve">о коллектива (в формате Microsoft Word): с указанием полных данных (без сокращений): Ф.И.О. (полностью), год рождения, название роли, должность, регалии.  Театральным коллективам, необходимо приложить к видеозаписи краткое описание пьесы на русском языке. </w:t>
      </w: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Видеозаписи спектаклей и тексты авторских пьес не возвращаются. 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Театральные коллективы, подавшие анкеты-заявки позднее установленного срока и не предоставившие видеозапись спектакля, к конкурсному отбору не допускаются. 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Фестиваль будет освещен на цифровых ресурсах Центра народной культуры Республики Адыгея под хештегами #театрдетям#theatrekids. 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Наши сайт и аккаунты в социальных сетях: 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Официальный сайт в сети интернет http://cnk01.ru/ 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«Instagram» https://www.instagram.com/cnkra01.ru/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«Одноклассники» https://ok.ru/group/60941582991489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«Телеграм» https://t.me/cnkra01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«ВКонтакте» https://vk.com/public194845600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«Facebook» https://www.facebook.com/centeroffolkcultureoftheRepublicofAdygea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«YouTube» https://www.youtube.com/channel/UCeD1sNSZr_ES_tW406pBPAg;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Критерии оценки: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техника и выразительность исполнения театрально-художественной постановки;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репертуар (актуальность и художественный уровень);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исполнительское мастерство;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постановка (художественная исполнительская целостность);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костюмы, реквизит, сценография (наличие и соответствие их спектаклю);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общее художественное впечатление;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музыкальное оформление;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режиссёрский замысел, уровень его воплощения;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яркость и интонационная выразительность языка;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соответствие репертуара возрасту юных исполнителей.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Жюри фестиваля:</w:t>
      </w:r>
      <w:r/>
    </w:p>
    <w:p>
      <w:pPr>
        <w:pStyle w:val="666"/>
        <w:ind w:right="-50" w:firstLine="567"/>
        <w:tabs>
          <w:tab w:val="left" w:pos="851" w:leader="none"/>
        </w:tabs>
      </w:pPr>
      <w:r>
        <w:rPr>
          <w:color w:val="000000"/>
          <w:sz w:val="28"/>
          <w:szCs w:val="28"/>
        </w:rPr>
        <w:t xml:space="preserve">Конкурс оценивает компетентное жюри, в состав которого входят ведущие деятели культуры и искусства. Жюри имеет право не присуждать призовое место или назначать дополнительные поощрительные дипломы.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Распределение призовых мест производится в зависимости от количества набранных баллов и на основании решения жюри (конкурсантов оценивают по десятибалльной системе).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жюри является окончательным и обжалованию не подлежит.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Награждение: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награждения победителей конкурса учреждены дипломы: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диплом Гран-при;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диплом лауреата I, II, III степени;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диплом I, II, III степени;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диплом фестиваля-конкурса за участие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Специальные дипломы из числа ниже перечисленных по решению жюри: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за сохранение, развитие и популяризацию детского любительского театрального творчества;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за лучшее музыкальное оформление;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за яркое воплощение сценического образа;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диплом самому юному участнику;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за чистоту использования русского языка, его яркость и интонационную выразительность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за чистоту использования адыгского языка, его яркость и интонационную выразительность;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за сохранение и популяризацию родного языка;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за лучшее решение сценических костюмов;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за лучшее художественное оформление;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за лучшую режиссёрскую работу;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за лучшую мужскую роль;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за лучшую женскую роль;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за лучший актёрский состав.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Дипломы, буклеты участников заочного формата будут отправлены по электронной почте.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Требования к видеоматериалу: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окончательный вариант смонтированного видеоролика сохранять можно в форматах MPG, FLV, OGM, MP4, WebM, WMV, ASX, OGV, MPEG, MOV, M4V, AVI; 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минимальное разрешение видеоролика – HD, Full HD или более высокое разрешение, не менее 25 кадров/сек. Формат смонтированного видеоматериала – Full HD, 25 кадров/сек. 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ориентация – горизонтальный формат с пропорциями 16:9;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продолжительность записи видеоролика не более 20 минут;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видео не должно содержать титров, логотипов и других знаков.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видеоматериалы должны быть направлены в виде ссылок на облачные сервисы и файлообменники: Google диск, Яндекс диск, Облако Mail.ru, DropBox.</w:t>
      </w: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НЕ ПРИНИМАЮТСЯ ссылки на видео, размещенное в любых социальных сетях или скачанное из социальных сетей «Вконтакте», «YouTube», «Vimeo», «Одноклассники» и т. д.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каждый номер, должен быть представлен отдельным файлом, в названии видеофайла необходимо указать наименование композиции и коллектива.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фестиваля - конкурса по итогам конкурса планируется проведение мастер-класса для руководителей театральных коллективов. 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Организационные вопросы: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фестивале бесплатное (без оргвзноса). 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участников из регионов желающим принять участие в очном формате, проживание, питание и транспортные расходы за счёт направляющей стороны.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Наши контакты: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ГБУК РА «ЦНК РА» г. Майкоп, ул. Шовгенова, 356, контактный тел. 8(8772) 54-45-38; т. 8-903-465-39-12- Исаева Анжела Мурадиновна. Электронный адрес: cnkra@yandex.ru  </w:t>
      </w:r>
      <w:r/>
    </w:p>
    <w:p>
      <w:pPr>
        <w:pStyle w:val="666"/>
        <w:ind w:right="-50" w:firstLine="567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0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/>
    </w:p>
    <w:p>
      <w:pPr>
        <w:pStyle w:val="666"/>
        <w:ind w:right="-50" w:firstLine="567"/>
        <w:jc w:val="center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Анкета – заявка</w:t>
      </w:r>
      <w:r/>
    </w:p>
    <w:p>
      <w:pPr>
        <w:pStyle w:val="666"/>
        <w:ind w:right="-50" w:firstLine="567"/>
        <w:jc w:val="center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участников очного формата фестиваля-конкурса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  <w:tab/>
        <w:t xml:space="preserve">Направляющая сторона: (контактный рабочий и мобильный тел.) _________________________________________________________________________________________________________________________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  <w:tab/>
        <w:t xml:space="preserve">Название коллектива________________________________________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</w:t>
        <w:tab/>
        <w:t xml:space="preserve">Название постановки (одноактные пьесы, отрывки из спектаклей или инсценировки) ________________________________________________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</w:t>
        <w:tab/>
        <w:t xml:space="preserve">Ф.И.О. рук. режиссера (должность, регалии, мобильн. тел.) __________________________________________________________________________________________________________________________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</w:t>
        <w:tab/>
        <w:t xml:space="preserve">Ф.И.О. сценариста (должность, регалии, мобильн. тел.) _____________________________________________________________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</w:t>
        <w:tab/>
        <w:t xml:space="preserve"> Участие коллектива в престижных фестивалях-конкурсах, награды 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(за 3 года)____________________________________________________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</w:t>
        <w:tab/>
        <w:t xml:space="preserve">Сценическое оборудование (реквизит) __________________________________________________________________________________________________________________________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</w:t>
        <w:tab/>
        <w:t xml:space="preserve">Название официальных аккаунтов в социальных сетях (Instagram, Facebook, ВКонтакте, Одноклассники) _______________________________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</w:t>
        <w:tab/>
        <w:t xml:space="preserve">Ф.И.О. руководителя делегации (должность, регалии, мобильн. тел.)_____________________________________________________________________________________________________________________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</w:t>
        <w:tab/>
        <w:t xml:space="preserve">Общее количество участников, выезжающих на фестиваль, ____чел.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</w:t>
        <w:tab/>
        <w:t xml:space="preserve">Список участников 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</w:t>
        <w:tab/>
        <w:t xml:space="preserve">Ф.И.О</w:t>
        <w:tab/>
        <w:t xml:space="preserve">Дата, год рождения/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Сколько полных лет</w:t>
        <w:tab/>
        <w:t xml:space="preserve">Роль в спектакле</w:t>
        <w:tab/>
        <w:t xml:space="preserve">Должность и регалии если есть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  <w:tab/>
        <w:tab/>
        <w:tab/>
        <w:tab/>
        <w:tab/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  <w:tab/>
        <w:tab/>
        <w:tab/>
        <w:tab/>
        <w:tab/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                              м.п.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center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Анкета – заявка</w:t>
      </w:r>
      <w:r/>
    </w:p>
    <w:p>
      <w:pPr>
        <w:pStyle w:val="666"/>
        <w:ind w:right="-50" w:firstLine="567"/>
        <w:jc w:val="center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участников заочного формата фестиваля-конкурса</w:t>
      </w:r>
      <w:r/>
    </w:p>
    <w:p>
      <w:pPr>
        <w:pStyle w:val="666"/>
        <w:ind w:right="-50" w:firstLine="567"/>
        <w:jc w:val="center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</w:t>
        <w:tab/>
        <w:t xml:space="preserve">Направляющая сторона, КДУ учреждение, муниципальное образование: (контактный рабочий и мобильный тел.) ______________________________________________________________________________________________________________________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</w:t>
        <w:tab/>
        <w:t xml:space="preserve">Название коллектива________________________________________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</w:t>
        <w:tab/>
        <w:t xml:space="preserve">Название постановки (одноактные пьесы, отрывки из спектаклей или инсценировки) ________________________________________________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</w:t>
        <w:tab/>
        <w:t xml:space="preserve">Ф.И.О. рук. режиссера (должность, регалии, мобильн. тел.) __________________________________________________________________________________________________________________________________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</w:t>
        <w:tab/>
        <w:t xml:space="preserve">Ф.И.О. сценариста (должность, регалии, мобильн. тел.) _________________________________________________________________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</w:t>
        <w:tab/>
        <w:t xml:space="preserve"> Участие коллектива в престижных фестивалях-конкурсах, награды 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(за 3 года)________________________________________________________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</w:t>
        <w:tab/>
        <w:t xml:space="preserve">Название официальных аккаунтов в социальных сетях (Instagram, Facebook, ВКонтакте, Одноклассники) _______________________________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</w:t>
        <w:tab/>
        <w:t xml:space="preserve">Список участников 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</w:t>
        <w:tab/>
        <w:t xml:space="preserve">Ф.И.О</w:t>
        <w:tab/>
        <w:t xml:space="preserve">Дата, год рождения/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Сколько полных лет</w:t>
        <w:tab/>
        <w:t xml:space="preserve">Роль в спектакле</w:t>
        <w:tab/>
        <w:t xml:space="preserve">Должность и регалии если есть</w:t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</w:t>
        <w:tab/>
        <w:tab/>
        <w:tab/>
        <w:tab/>
        <w:tab/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</w:t>
        <w:tab/>
        <w:tab/>
        <w:tab/>
        <w:tab/>
        <w:tab/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</w:t>
        <w:tab/>
        <w:tab/>
        <w:tab/>
        <w:tab/>
        <w:tab/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</w:t>
        <w:tab/>
        <w:tab/>
        <w:tab/>
        <w:tab/>
        <w:tab/>
      </w:r>
      <w:r/>
    </w:p>
    <w:p>
      <w:pPr>
        <w:pStyle w:val="666"/>
        <w:ind w:right="-50" w:firstLine="0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6"/>
        <w:ind w:right="-50" w:firstLine="567"/>
        <w:jc w:val="left"/>
        <w:tabs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                              м.п.</w:t>
      </w:r>
      <w:r/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1907" w:h="16840" w:orient="portrait"/>
      <w:pgMar w:top="709" w:right="1134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  <w:rPr>
        <w:rStyle w:val="680"/>
      </w:rPr>
      <w:framePr w:wrap="around" w:vAnchor="text" w:hAnchor="margin" w:xAlign="right" w:y="1"/>
    </w:pPr>
    <w:r>
      <w:rPr>
        <w:rStyle w:val="680"/>
      </w:rPr>
      <w:fldChar w:fldCharType="begin"/>
    </w:r>
    <w:r>
      <w:rPr>
        <w:rStyle w:val="680"/>
      </w:rPr>
      <w:instrText xml:space="preserve">PAGE  </w:instrText>
    </w:r>
    <w:r>
      <w:rPr>
        <w:rStyle w:val="680"/>
      </w:rPr>
      <w:fldChar w:fldCharType="end"/>
    </w:r>
    <w:r>
      <w:rPr>
        <w:rStyle w:val="680"/>
      </w:rPr>
    </w:r>
    <w:r/>
  </w:p>
  <w:p>
    <w:pPr>
      <w:pStyle w:val="67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0"/>
      <w:jc w:val="right"/>
    </w:pPr>
    <w:fldSimple w:instr="PAGE \* MERGEFORMAT">
      <w:r>
        <w:t xml:space="preserve">1</w:t>
      </w:r>
    </w:fldSimple>
    <w:r/>
    <w:r/>
  </w:p>
  <w:p>
    <w:pPr>
      <w:pStyle w:val="40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66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6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6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6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6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6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6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6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6"/>
        <w:ind w:left="7047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66"/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6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6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6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6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6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6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6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6"/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66"/>
        <w:ind w:left="1800" w:hanging="360"/>
        <w:tabs>
          <w:tab w:val="num" w:pos="180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6"/>
        <w:ind w:left="2520" w:hanging="360"/>
        <w:tabs>
          <w:tab w:val="num" w:pos="25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6"/>
        <w:ind w:left="3240" w:hanging="360"/>
        <w:tabs>
          <w:tab w:val="num" w:pos="32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6"/>
        <w:ind w:left="3960" w:hanging="360"/>
        <w:tabs>
          <w:tab w:val="num" w:pos="39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6"/>
        <w:ind w:left="4680" w:hanging="360"/>
        <w:tabs>
          <w:tab w:val="num" w:pos="46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6"/>
        <w:ind w:left="5400" w:hanging="360"/>
        <w:tabs>
          <w:tab w:val="num" w:pos="54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6"/>
        <w:ind w:left="6120" w:hanging="360"/>
        <w:tabs>
          <w:tab w:val="num" w:pos="61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6"/>
        <w:ind w:left="6840" w:hanging="360"/>
        <w:tabs>
          <w:tab w:val="num" w:pos="68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6"/>
        <w:ind w:left="7560" w:hanging="360"/>
        <w:tabs>
          <w:tab w:val="num" w:pos="756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6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6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6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6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6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66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6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6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6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6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6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6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6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6"/>
        <w:ind w:left="7047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6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6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6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6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6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66"/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6"/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6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6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6"/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6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6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6"/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6"/>
        <w:ind w:left="612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6"/>
        <w:ind w:left="1353" w:hanging="360"/>
        <w:tabs>
          <w:tab w:val="num" w:pos="135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66"/>
        <w:ind w:left="2073" w:hanging="360"/>
        <w:tabs>
          <w:tab w:val="num" w:pos="2073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66"/>
        <w:ind w:left="2793" w:hanging="360"/>
        <w:tabs>
          <w:tab w:val="num" w:pos="279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6"/>
        <w:ind w:left="3513" w:hanging="360"/>
        <w:tabs>
          <w:tab w:val="num" w:pos="3513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66"/>
        <w:ind w:left="4233" w:hanging="360"/>
        <w:tabs>
          <w:tab w:val="num" w:pos="4233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66"/>
        <w:ind w:left="4953" w:hanging="360"/>
        <w:tabs>
          <w:tab w:val="num" w:pos="495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6"/>
        <w:ind w:left="5673" w:hanging="360"/>
        <w:tabs>
          <w:tab w:val="num" w:pos="5673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66"/>
        <w:ind w:left="6393" w:hanging="360"/>
        <w:tabs>
          <w:tab w:val="num" w:pos="6393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66"/>
        <w:ind w:left="7113" w:hanging="360"/>
        <w:tabs>
          <w:tab w:val="num" w:pos="7113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6"/>
        <w:ind w:left="36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66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6"/>
        <w:ind w:left="612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6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6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6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6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6"/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66"/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6"/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6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6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6"/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6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6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6"/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6"/>
        <w:ind w:left="612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6"/>
        <w:ind w:left="720" w:hanging="360"/>
        <w:tabs>
          <w:tab w:val="num" w:pos="720" w:leader="none"/>
        </w:tabs>
      </w:pPr>
      <w:rPr>
        <w:i w:val="false"/>
      </w:rPr>
    </w:lvl>
    <w:lvl w:ilvl="1">
      <w:start w:val="1"/>
      <w:numFmt w:val="decimal"/>
      <w:isLgl w:val="false"/>
      <w:suff w:val="tab"/>
      <w:lvlText w:val="%2."/>
      <w:lvlJc w:val="left"/>
      <w:pPr>
        <w:pStyle w:val="66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6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6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6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6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66"/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66"/>
        <w:ind w:left="1260" w:hanging="360"/>
        <w:tabs>
          <w:tab w:val="num" w:pos="12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6"/>
        <w:ind w:left="1980" w:hanging="360"/>
        <w:tabs>
          <w:tab w:val="num" w:pos="19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6"/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6"/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6"/>
        <w:ind w:left="4140" w:hanging="360"/>
        <w:tabs>
          <w:tab w:val="num" w:pos="41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6"/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6"/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6"/>
        <w:ind w:left="6300" w:hanging="360"/>
        <w:tabs>
          <w:tab w:val="num" w:pos="63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6"/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6"/>
        <w:ind w:left="786" w:hanging="360"/>
        <w:tabs>
          <w:tab w:val="num" w:pos="786" w:leader="none"/>
        </w:tabs>
      </w:pPr>
      <w:rPr>
        <w:b w:val="false"/>
      </w:rPr>
    </w:lvl>
    <w:lvl w:ilvl="1">
      <w:start w:val="1"/>
      <w:numFmt w:val="bullet"/>
      <w:isLgl w:val="false"/>
      <w:suff w:val="tab"/>
      <w:lvlText w:val=""/>
      <w:lvlJc w:val="left"/>
      <w:pPr>
        <w:pStyle w:val="666"/>
        <w:ind w:left="1440" w:hanging="360"/>
        <w:tabs>
          <w:tab w:val="num" w:pos="1440" w:leader="none"/>
        </w:tabs>
      </w:pPr>
      <w:rPr>
        <w:rFonts w:ascii="Symbol" w:hAnsi="Symbol"/>
        <w:color w:val="000000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6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6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66"/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6"/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6"/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6"/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6"/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6"/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6"/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6"/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6"/>
        <w:ind w:left="683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66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6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6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6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6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6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6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6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6"/>
        <w:ind w:left="7047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66"/>
        <w:ind w:left="1333" w:hanging="360"/>
        <w:tabs>
          <w:tab w:val="num" w:pos="1333" w:leader="none"/>
        </w:tabs>
      </w:pPr>
      <w:rPr>
        <w:rFonts w:ascii="Times New Roman" w:hAnsi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66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6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6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6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6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66"/>
        <w:ind w:left="6480" w:hanging="360"/>
        <w:tabs>
          <w:tab w:val="num" w:pos="6480" w:leader="none"/>
        </w:tabs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"/>
  </w:num>
  <w:num w:numId="12">
    <w:abstractNumId w:val="15"/>
  </w:num>
  <w:num w:numId="13">
    <w:abstractNumId w:val="4"/>
  </w:num>
  <w:num w:numId="14">
    <w:abstractNumId w:val="16"/>
  </w:num>
  <w:num w:numId="15">
    <w:abstractNumId w:val="5"/>
  </w:num>
  <w:num w:numId="16">
    <w:abstractNumId w:val="0"/>
  </w:num>
  <w:num w:numId="17">
    <w:abstractNumId w:val="0"/>
  </w:num>
  <w:num w:numId="18">
    <w:abstractNumId w:val="11"/>
  </w:num>
  <w:num w:numId="19">
    <w:abstractNumId w:val="1"/>
  </w:num>
  <w:num w:numId="20">
    <w:abstractNumId w:val="15"/>
  </w:num>
  <w:num w:numId="21">
    <w:abstractNumId w:val="4"/>
  </w:num>
  <w:num w:numId="22">
    <w:abstractNumId w:val="16"/>
  </w:num>
  <w:num w:numId="23">
    <w:abstractNumId w:val="5"/>
  </w:num>
  <w:num w:numId="2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666">
    <w:name w:val="Обычный"/>
    <w:next w:val="666"/>
    <w:link w:val="666"/>
    <w:rPr>
      <w:sz w:val="28"/>
      <w:lang w:val="ru-RU" w:bidi="ar-SA" w:eastAsia="ru-RU"/>
    </w:rPr>
    <w:pPr>
      <w:ind w:firstLine="720"/>
      <w:jc w:val="both"/>
    </w:pPr>
  </w:style>
  <w:style w:type="paragraph" w:styleId="667">
    <w:name w:val="Заголовок 1"/>
    <w:basedOn w:val="666"/>
    <w:next w:val="666"/>
    <w:link w:val="683"/>
    <w:rPr>
      <w:b/>
      <w:sz w:val="22"/>
    </w:rPr>
    <w:pPr>
      <w:ind w:firstLine="0"/>
      <w:jc w:val="center"/>
      <w:keepNext/>
      <w:outlineLvl w:val="0"/>
    </w:pPr>
  </w:style>
  <w:style w:type="paragraph" w:styleId="668">
    <w:name w:val="Заголовок 2"/>
    <w:basedOn w:val="666"/>
    <w:next w:val="666"/>
    <w:link w:val="666"/>
    <w:rPr>
      <w:b/>
      <w:sz w:val="19"/>
    </w:rPr>
    <w:pPr>
      <w:ind w:firstLine="0"/>
      <w:jc w:val="center"/>
      <w:keepNext/>
      <w:outlineLvl w:val="1"/>
    </w:pPr>
  </w:style>
  <w:style w:type="paragraph" w:styleId="669">
    <w:name w:val="Заголовок 3"/>
    <w:basedOn w:val="666"/>
    <w:next w:val="666"/>
    <w:link w:val="666"/>
    <w:rPr>
      <w:b/>
      <w:i/>
      <w:sz w:val="32"/>
    </w:rPr>
    <w:pPr>
      <w:ind w:firstLine="0"/>
      <w:jc w:val="center"/>
      <w:keepNext/>
      <w:outlineLvl w:val="2"/>
    </w:pPr>
  </w:style>
  <w:style w:type="character" w:styleId="670">
    <w:name w:val="Основной шрифт абзаца"/>
    <w:next w:val="670"/>
    <w:link w:val="666"/>
    <w:semiHidden/>
  </w:style>
  <w:style w:type="table" w:styleId="671">
    <w:name w:val="Обычная таблица"/>
    <w:next w:val="671"/>
    <w:link w:val="666"/>
    <w:semiHidden/>
    <w:tblPr/>
  </w:style>
  <w:style w:type="numbering" w:styleId="672">
    <w:name w:val="Нет списка"/>
    <w:next w:val="672"/>
    <w:link w:val="666"/>
    <w:semiHidden/>
  </w:style>
  <w:style w:type="paragraph" w:styleId="673">
    <w:name w:val="Основной текст с отступом"/>
    <w:basedOn w:val="666"/>
    <w:next w:val="673"/>
    <w:link w:val="666"/>
    <w:rPr>
      <w:lang w:eastAsia="ru-RU"/>
    </w:rPr>
    <w:pPr>
      <w:ind w:firstLine="0"/>
    </w:pPr>
  </w:style>
  <w:style w:type="paragraph" w:styleId="674">
    <w:name w:val="Основной текст с отступом 2"/>
    <w:basedOn w:val="666"/>
    <w:next w:val="674"/>
    <w:link w:val="666"/>
    <w:pPr>
      <w:ind w:firstLine="709"/>
    </w:pPr>
  </w:style>
  <w:style w:type="character" w:styleId="675">
    <w:name w:val="Гиперссылка"/>
    <w:next w:val="675"/>
    <w:link w:val="666"/>
    <w:rPr>
      <w:color w:val="0000FF"/>
      <w:u w:val="single"/>
    </w:rPr>
  </w:style>
  <w:style w:type="paragraph" w:styleId="676">
    <w:name w:val="Основной текст с отступом 3"/>
    <w:basedOn w:val="666"/>
    <w:next w:val="676"/>
    <w:link w:val="666"/>
    <w:rPr>
      <w:sz w:val="16"/>
      <w:szCs w:val="16"/>
    </w:rPr>
    <w:pPr>
      <w:ind w:left="283"/>
      <w:spacing w:after="120"/>
    </w:pPr>
  </w:style>
  <w:style w:type="table" w:styleId="677">
    <w:name w:val="Сетка таблицы"/>
    <w:basedOn w:val="671"/>
    <w:next w:val="677"/>
    <w:link w:val="666"/>
    <w:tblPr/>
  </w:style>
  <w:style w:type="paragraph" w:styleId="678">
    <w:name w:val="Текст выноски"/>
    <w:basedOn w:val="666"/>
    <w:next w:val="678"/>
    <w:link w:val="666"/>
    <w:semiHidden/>
    <w:rPr>
      <w:rFonts w:ascii="Tahoma" w:hAnsi="Tahoma"/>
      <w:sz w:val="16"/>
      <w:szCs w:val="16"/>
    </w:rPr>
  </w:style>
  <w:style w:type="paragraph" w:styleId="679">
    <w:name w:val="Нижний колонтитул"/>
    <w:basedOn w:val="666"/>
    <w:next w:val="679"/>
    <w:link w:val="666"/>
    <w:pPr>
      <w:tabs>
        <w:tab w:val="center" w:pos="4677" w:leader="none"/>
        <w:tab w:val="right" w:pos="9355" w:leader="none"/>
      </w:tabs>
    </w:pPr>
  </w:style>
  <w:style w:type="character" w:styleId="680">
    <w:name w:val="Номер страницы"/>
    <w:basedOn w:val="670"/>
    <w:next w:val="680"/>
    <w:link w:val="666"/>
  </w:style>
  <w:style w:type="paragraph" w:styleId="681">
    <w:name w:val="Верхний колонтитул"/>
    <w:basedOn w:val="666"/>
    <w:next w:val="681"/>
    <w:link w:val="666"/>
    <w:pPr>
      <w:tabs>
        <w:tab w:val="center" w:pos="4677" w:leader="none"/>
        <w:tab w:val="right" w:pos="9355" w:leader="none"/>
      </w:tabs>
    </w:pPr>
  </w:style>
  <w:style w:type="character" w:styleId="682">
    <w:name w:val="Гипертекстовая ссылка"/>
    <w:next w:val="682"/>
    <w:link w:val="666"/>
    <w:rPr>
      <w:color w:val="008000"/>
      <w:sz w:val="20"/>
      <w:szCs w:val="20"/>
      <w:u w:val="single"/>
    </w:rPr>
  </w:style>
  <w:style w:type="character" w:styleId="683">
    <w:name w:val="Заголовок 1 Знак"/>
    <w:next w:val="683"/>
    <w:link w:val="667"/>
    <w:rPr>
      <w:b/>
      <w:sz w:val="22"/>
    </w:rPr>
  </w:style>
  <w:style w:type="character" w:styleId="684">
    <w:name w:val="Строгий"/>
    <w:next w:val="684"/>
    <w:link w:val="666"/>
    <w:rPr>
      <w:b/>
      <w:bCs/>
    </w:rPr>
  </w:style>
  <w:style w:type="paragraph" w:styleId="685">
    <w:name w:val="Обычный (веб)"/>
    <w:basedOn w:val="666"/>
    <w:next w:val="685"/>
    <w:link w:val="666"/>
    <w:rPr>
      <w:sz w:val="24"/>
      <w:szCs w:val="24"/>
    </w:rPr>
    <w:pPr>
      <w:ind w:firstLine="0"/>
      <w:jc w:val="left"/>
      <w:spacing w:after="100" w:afterAutospacing="1" w:before="100" w:beforeAutospacing="1"/>
    </w:pPr>
  </w:style>
  <w:style w:type="character" w:styleId="1552" w:default="1">
    <w:name w:val="Default Paragraph Font"/>
    <w:uiPriority w:val="1"/>
    <w:semiHidden/>
    <w:unhideWhenUsed/>
  </w:style>
  <w:style w:type="numbering" w:styleId="1553" w:default="1">
    <w:name w:val="No List"/>
    <w:uiPriority w:val="99"/>
    <w:semiHidden/>
    <w:unhideWhenUsed/>
  </w:style>
  <w:style w:type="paragraph" w:styleId="1554" w:default="1">
    <w:name w:val="Normal"/>
    <w:qFormat/>
  </w:style>
  <w:style w:type="table" w:styleId="15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2022-02-03T12:24:32Z</dcterms:modified>
</cp:coreProperties>
</file>